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4B35A6C" w:rsidP="6292C7B3" w:rsidRDefault="6E0F41E2" w14:paraId="186A365A" w14:textId="53219140">
      <w:pPr>
        <w:pStyle w:val="Heading1"/>
        <w:jc w:val="center"/>
        <w:rPr>
          <w:rFonts w:ascii="Aptos" w:hAnsi="Aptos" w:eastAsia="Aptos" w:cs="Aptos"/>
          <w:color w:val="000000" w:themeColor="text1"/>
          <w:sz w:val="36"/>
          <w:szCs w:val="36"/>
          <w:lang w:val="es-ES"/>
        </w:rPr>
      </w:pPr>
      <w:r w:rsidRPr="6292C7B3">
        <w:rPr>
          <w:rFonts w:ascii="Aptos" w:hAnsi="Aptos" w:eastAsia="Aptos" w:cs="Aptos"/>
          <w:color w:val="000000" w:themeColor="text1"/>
          <w:sz w:val="36"/>
          <w:szCs w:val="36"/>
          <w:lang w:val="es-ES"/>
        </w:rPr>
        <w:t>La coexistencia vial entre autos y</w:t>
      </w:r>
      <w:r w:rsidRPr="6292C7B3" w:rsidR="64B35A6C">
        <w:rPr>
          <w:rFonts w:ascii="Aptos" w:hAnsi="Aptos" w:eastAsia="Aptos" w:cs="Aptos"/>
          <w:color w:val="000000" w:themeColor="text1"/>
          <w:sz w:val="36"/>
          <w:szCs w:val="36"/>
          <w:lang w:val="es-ES"/>
        </w:rPr>
        <w:t xml:space="preserve"> ciclistas: </w:t>
      </w:r>
      <w:r w:rsidRPr="009A1278" w:rsidR="64B35A6C">
        <w:rPr>
          <w:lang w:val="es-ES"/>
        </w:rPr>
        <w:br/>
      </w:r>
      <w:r w:rsidRPr="6292C7B3" w:rsidR="64B35A6C">
        <w:rPr>
          <w:rFonts w:ascii="Aptos" w:hAnsi="Aptos" w:eastAsia="Aptos" w:cs="Aptos"/>
          <w:color w:val="000000" w:themeColor="text1"/>
          <w:sz w:val="36"/>
          <w:szCs w:val="36"/>
          <w:lang w:val="es-ES"/>
        </w:rPr>
        <w:t>lo que tu seguro debe considerar hoy</w:t>
      </w:r>
      <w:r w:rsidRPr="009A1278" w:rsidR="64B35A6C">
        <w:rPr>
          <w:lang w:val="es-ES"/>
        </w:rPr>
        <w:br/>
      </w:r>
    </w:p>
    <w:p w:rsidR="00C85CA8" w:rsidP="64B35A6C" w:rsidRDefault="64B35A6C" w14:paraId="557D17CD" w14:textId="7DD6E331">
      <w:pPr>
        <w:spacing w:after="240"/>
        <w:jc w:val="both"/>
        <w:rPr>
          <w:rFonts w:ascii="Aptos" w:hAnsi="Aptos" w:eastAsia="Aptos" w:cs="Aptos"/>
          <w:sz w:val="24"/>
          <w:szCs w:val="24"/>
          <w:lang w:val="es-ES"/>
        </w:rPr>
      </w:pPr>
      <w:r w:rsidRPr="113EC6C8" w:rsidR="64B35A6C">
        <w:rPr>
          <w:rFonts w:ascii="Aptos" w:hAnsi="Aptos" w:eastAsia="Aptos" w:cs="Aptos"/>
          <w:sz w:val="24"/>
          <w:szCs w:val="24"/>
          <w:lang w:val="es-ES"/>
        </w:rPr>
        <w:t>Ciuda</w:t>
      </w:r>
      <w:r w:rsidRPr="113EC6C8" w:rsidR="69986D0C">
        <w:rPr>
          <w:rFonts w:ascii="Aptos" w:hAnsi="Aptos" w:eastAsia="Aptos" w:cs="Aptos"/>
          <w:sz w:val="24"/>
          <w:szCs w:val="24"/>
          <w:lang w:val="es-ES"/>
        </w:rPr>
        <w:t>d</w:t>
      </w:r>
      <w:r w:rsidRPr="113EC6C8" w:rsidR="64B35A6C">
        <w:rPr>
          <w:rFonts w:ascii="Aptos" w:hAnsi="Aptos" w:eastAsia="Aptos" w:cs="Aptos"/>
          <w:sz w:val="24"/>
          <w:szCs w:val="24"/>
          <w:lang w:val="es-ES"/>
        </w:rPr>
        <w:t xml:space="preserve"> de México, </w:t>
      </w:r>
      <w:r w:rsidRPr="113EC6C8" w:rsidR="0AA11D22">
        <w:rPr>
          <w:rFonts w:ascii="Aptos" w:hAnsi="Aptos" w:eastAsia="Aptos" w:cs="Aptos"/>
          <w:sz w:val="24"/>
          <w:szCs w:val="24"/>
          <w:lang w:val="es-ES"/>
        </w:rPr>
        <w:t>27 de agosto de</w:t>
      </w:r>
      <w:r w:rsidRPr="113EC6C8" w:rsidR="64B35A6C">
        <w:rPr>
          <w:rFonts w:ascii="Aptos" w:hAnsi="Aptos" w:eastAsia="Aptos" w:cs="Aptos"/>
          <w:sz w:val="24"/>
          <w:szCs w:val="24"/>
          <w:lang w:val="es-ES"/>
        </w:rPr>
        <w:t xml:space="preserve"> 2025.- El crecimiento de las ciclovías y el aumento de personas que eligen la bicicleta como medio de transporte han traído consigo un nuevo reto para los conductores: el riesgo de incidentes con ciclistas.</w:t>
      </w:r>
    </w:p>
    <w:p w:rsidR="00C85CA8" w:rsidP="54395C1F" w:rsidRDefault="0ADF87E5" w14:paraId="231DC71C" w14:textId="3B658ABE">
      <w:pPr>
        <w:spacing w:after="240"/>
        <w:jc w:val="both"/>
        <w:rPr>
          <w:rFonts w:ascii="Aptos" w:hAnsi="Aptos" w:eastAsia="Aptos" w:cs="Aptos"/>
          <w:sz w:val="24"/>
          <w:szCs w:val="24"/>
          <w:lang w:val="es-ES"/>
        </w:rPr>
      </w:pPr>
      <w:r w:rsidRPr="113EC6C8" w:rsidR="0ADF87E5">
        <w:rPr>
          <w:rFonts w:ascii="Aptos" w:hAnsi="Aptos" w:eastAsia="Aptos" w:cs="Aptos"/>
          <w:sz w:val="24"/>
          <w:szCs w:val="24"/>
          <w:lang w:val="es-ES"/>
        </w:rPr>
        <w:t xml:space="preserve">La infraestructura para bicicletas en la Ciudad de México ha experimentado un crecimiento significativo en la última década. En marzo de 2025, la red </w:t>
      </w:r>
      <w:r w:rsidRPr="113EC6C8" w:rsidR="0ADF87E5">
        <w:rPr>
          <w:rFonts w:ascii="Aptos" w:hAnsi="Aptos" w:eastAsia="Aptos" w:cs="Aptos"/>
          <w:sz w:val="24"/>
          <w:szCs w:val="24"/>
          <w:lang w:val="es-ES"/>
        </w:rPr>
        <w:t>abarca</w:t>
      </w:r>
      <w:r w:rsidRPr="113EC6C8" w:rsidR="3570FA46">
        <w:rPr>
          <w:rFonts w:ascii="Aptos" w:hAnsi="Aptos" w:eastAsia="Aptos" w:cs="Aptos"/>
          <w:sz w:val="24"/>
          <w:szCs w:val="24"/>
          <w:lang w:val="es-ES"/>
        </w:rPr>
        <w:t>ba</w:t>
      </w:r>
      <w:r w:rsidRPr="113EC6C8" w:rsidR="0ADF87E5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113EC6C8" w:rsidR="0ADF87E5">
        <w:rPr>
          <w:rFonts w:ascii="Aptos" w:hAnsi="Aptos" w:eastAsia="Aptos" w:cs="Aptos"/>
          <w:sz w:val="24"/>
          <w:szCs w:val="24"/>
          <w:lang w:val="es-ES"/>
        </w:rPr>
        <w:t>aproximadamente 580.7 km, de los cuales 481.3 km están activos. Para compararlo, en 2023 eran alrededor de 504.7 km, lo que indica una expansión constante.</w:t>
      </w:r>
    </w:p>
    <w:p w:rsidRPr="009A1278" w:rsidR="00C85CA8" w:rsidP="54395C1F" w:rsidRDefault="0ADF87E5" w14:paraId="00953C86" w14:textId="44A08AAF">
      <w:pPr>
        <w:spacing w:after="240"/>
        <w:jc w:val="both"/>
        <w:rPr>
          <w:lang w:val="es-ES"/>
        </w:rPr>
      </w:pPr>
      <w:r w:rsidRPr="395AF365">
        <w:rPr>
          <w:rFonts w:ascii="Aptos" w:hAnsi="Aptos" w:eastAsia="Aptos" w:cs="Aptos"/>
          <w:sz w:val="24"/>
          <w:szCs w:val="24"/>
          <w:lang w:val="es-ES"/>
        </w:rPr>
        <w:t>Además, el gobierno capitalino anunció un ambicioso plan para agregar 300 km más de ciclovías entre 2025 y 2030, incluyendo 80 km a construirse solo durante 2025, muchos de ellos</w:t>
      </w:r>
      <w:r w:rsidRPr="395AF365" w:rsidR="1E4DD147">
        <w:rPr>
          <w:rFonts w:ascii="Aptos" w:hAnsi="Aptos" w:eastAsia="Aptos" w:cs="Aptos"/>
          <w:sz w:val="24"/>
          <w:szCs w:val="24"/>
          <w:lang w:val="es-ES"/>
        </w:rPr>
        <w:t xml:space="preserve"> de cara al </w:t>
      </w:r>
      <w:r w:rsidRPr="395AF365">
        <w:rPr>
          <w:rFonts w:ascii="Aptos" w:hAnsi="Aptos" w:eastAsia="Aptos" w:cs="Aptos"/>
          <w:sz w:val="24"/>
          <w:szCs w:val="24"/>
          <w:lang w:val="es-ES"/>
        </w:rPr>
        <w:t xml:space="preserve">Mundial de Fútbol 2026. Estos nuevos tramos incluirán conexiones clave entre el Centro Histórico, la Calzada de Tlalpan y el Estadio Azteca. </w:t>
      </w:r>
    </w:p>
    <w:p w:rsidRPr="009A1278" w:rsidR="00C85CA8" w:rsidP="54395C1F" w:rsidRDefault="0ADF87E5" w14:paraId="582394D4" w14:textId="04920C46">
      <w:pPr>
        <w:spacing w:after="240"/>
        <w:jc w:val="both"/>
        <w:rPr>
          <w:lang w:val="es-ES"/>
        </w:rPr>
      </w:pPr>
      <w:r w:rsidRPr="54395C1F">
        <w:rPr>
          <w:rFonts w:ascii="Aptos" w:hAnsi="Aptos" w:eastAsia="Aptos" w:cs="Aptos"/>
          <w:sz w:val="24"/>
          <w:szCs w:val="24"/>
          <w:lang w:val="es-ES"/>
        </w:rPr>
        <w:t>Este crecimiento refuerza el contexto: cada kilómetro nuevo puede transformar rutas cotidianas y multiplicar las interacciones entre autos y ciclistas, incrementando así la exposición al riesgo.</w:t>
      </w:r>
    </w:p>
    <w:p w:rsidR="00C85CA8" w:rsidP="5E54C9F0" w:rsidRDefault="64B35A6C" w14:paraId="1B24882C" w14:textId="237D8C55">
      <w:pPr>
        <w:spacing w:after="240"/>
        <w:jc w:val="both"/>
        <w:rPr>
          <w:rFonts w:ascii="Aptos" w:hAnsi="Aptos" w:eastAsia="Aptos" w:cs="Aptos"/>
          <w:sz w:val="24"/>
          <w:szCs w:val="24"/>
          <w:lang w:val="es-ES"/>
        </w:rPr>
      </w:pPr>
      <w:r w:rsidRPr="113EC6C8" w:rsidR="64B35A6C">
        <w:rPr>
          <w:rFonts w:ascii="Aptos" w:hAnsi="Aptos" w:eastAsia="Aptos" w:cs="Aptos"/>
          <w:sz w:val="24"/>
          <w:szCs w:val="24"/>
          <w:lang w:val="es-ES"/>
        </w:rPr>
        <w:t>De acuerdo con</w:t>
      </w:r>
      <w:r w:rsidRPr="113EC6C8" w:rsidR="6865DC39">
        <w:rPr>
          <w:rFonts w:ascii="Aptos" w:hAnsi="Aptos" w:eastAsia="Aptos" w:cs="Aptos"/>
          <w:sz w:val="24"/>
          <w:szCs w:val="24"/>
          <w:lang w:val="es-ES"/>
        </w:rPr>
        <w:t xml:space="preserve"> datos del INEGI: De 2020 a 2024 se pasaron de 3680 incidentes a 4,033 a nivel nacional. En CDMX se pasó de 83 a 103 accidentes por colisión con ciclistas</w:t>
      </w:r>
      <w:r w:rsidRPr="113EC6C8" w:rsidR="64B35A6C">
        <w:rPr>
          <w:rFonts w:ascii="Aptos" w:hAnsi="Aptos" w:eastAsia="Aptos" w:cs="Aptos"/>
          <w:sz w:val="24"/>
          <w:szCs w:val="24"/>
          <w:lang w:val="es-ES"/>
        </w:rPr>
        <w:t xml:space="preserve"> generando nuevos escenarios de responsabilidad civil y, sobre todo, cuestionamientos sobre lo que realmente cubre una póliza de seguro </w:t>
      </w:r>
      <w:r w:rsidRPr="113EC6C8" w:rsidR="64B35A6C">
        <w:rPr>
          <w:rFonts w:ascii="Aptos" w:hAnsi="Aptos" w:eastAsia="Aptos" w:cs="Aptos"/>
          <w:sz w:val="24"/>
          <w:szCs w:val="24"/>
          <w:lang w:val="es-ES"/>
        </w:rPr>
        <w:t>tradicional</w:t>
      </w:r>
      <w:r w:rsidRPr="113EC6C8" w:rsidR="64B35A6C">
        <w:rPr>
          <w:rFonts w:ascii="Aptos" w:hAnsi="Aptos" w:eastAsia="Aptos" w:cs="Aptos"/>
          <w:sz w:val="24"/>
          <w:szCs w:val="24"/>
          <w:lang w:val="es-ES"/>
        </w:rPr>
        <w:t>.</w:t>
      </w:r>
    </w:p>
    <w:p w:rsidRPr="009A1278" w:rsidR="00C85CA8" w:rsidP="64B35A6C" w:rsidRDefault="64B35A6C" w14:paraId="28BEDFC1" w14:textId="77777777">
      <w:pPr>
        <w:spacing w:after="240"/>
        <w:jc w:val="both"/>
        <w:rPr>
          <w:rFonts w:ascii="Aptos" w:hAnsi="Aptos" w:eastAsia="Aptos" w:cs="Aptos"/>
          <w:sz w:val="24"/>
          <w:szCs w:val="24"/>
          <w:lang w:val="es-ES"/>
        </w:rPr>
      </w:pPr>
      <w:r w:rsidRPr="009A1278">
        <w:rPr>
          <w:rFonts w:ascii="Aptos" w:hAnsi="Aptos" w:eastAsia="Aptos" w:cs="Aptos"/>
          <w:sz w:val="24"/>
          <w:szCs w:val="24"/>
          <w:lang w:val="es-ES"/>
        </w:rPr>
        <w:t>Puntos clave que debe incluir tu póliza para estar cubierto:</w:t>
      </w:r>
    </w:p>
    <w:p w:rsidRPr="009A1278" w:rsidR="00C85CA8" w:rsidP="54395C1F" w:rsidRDefault="64B35A6C" w14:paraId="3CF75A33" w14:textId="6D567B55">
      <w:pPr>
        <w:pStyle w:val="ListParagraph"/>
        <w:numPr>
          <w:ilvl w:val="0"/>
          <w:numId w:val="1"/>
        </w:numPr>
        <w:spacing w:after="240"/>
        <w:rPr>
          <w:rFonts w:ascii="Aptos" w:hAnsi="Aptos" w:eastAsia="Aptos" w:cs="Aptos"/>
          <w:lang w:val="es-ES"/>
        </w:rPr>
      </w:pPr>
      <w:r w:rsidRPr="009A1278">
        <w:rPr>
          <w:rFonts w:ascii="Aptos" w:hAnsi="Aptos" w:eastAsia="Aptos" w:cs="Aptos"/>
          <w:sz w:val="24"/>
          <w:szCs w:val="24"/>
          <w:lang w:val="es-ES"/>
        </w:rPr>
        <w:t>Responsabilidad civil por daños a terceros no motorizados</w:t>
      </w:r>
    </w:p>
    <w:p w:rsidRPr="009A1278" w:rsidR="00C85CA8" w:rsidP="54395C1F" w:rsidRDefault="64B35A6C" w14:paraId="586814F9" w14:textId="45162C2E">
      <w:pPr>
        <w:pStyle w:val="ListParagraph"/>
        <w:numPr>
          <w:ilvl w:val="0"/>
          <w:numId w:val="1"/>
        </w:numPr>
        <w:spacing w:after="240"/>
        <w:rPr>
          <w:rFonts w:ascii="Aptos" w:hAnsi="Aptos" w:eastAsia="Aptos" w:cs="Aptos"/>
          <w:lang w:val="es-ES"/>
        </w:rPr>
      </w:pPr>
      <w:r w:rsidRPr="009A1278">
        <w:rPr>
          <w:rFonts w:ascii="Aptos" w:hAnsi="Aptos" w:eastAsia="Aptos" w:cs="Aptos"/>
          <w:sz w:val="24"/>
          <w:szCs w:val="24"/>
          <w:lang w:val="es-ES"/>
        </w:rPr>
        <w:t>Asistencia legal en caso de siniestro</w:t>
      </w:r>
    </w:p>
    <w:p w:rsidRPr="009A1278" w:rsidR="00C85CA8" w:rsidP="54395C1F" w:rsidRDefault="64B35A6C" w14:paraId="58001490" w14:textId="707EEB22">
      <w:pPr>
        <w:pStyle w:val="ListParagraph"/>
        <w:numPr>
          <w:ilvl w:val="0"/>
          <w:numId w:val="1"/>
        </w:numPr>
        <w:spacing w:after="240"/>
        <w:rPr>
          <w:rFonts w:ascii="Aptos" w:hAnsi="Aptos" w:eastAsia="Aptos" w:cs="Aptos"/>
          <w:lang w:val="es-ES"/>
        </w:rPr>
      </w:pPr>
      <w:r w:rsidRPr="009A1278">
        <w:rPr>
          <w:rFonts w:ascii="Aptos" w:hAnsi="Aptos" w:eastAsia="Aptos" w:cs="Aptos"/>
          <w:sz w:val="24"/>
          <w:szCs w:val="24"/>
          <w:lang w:val="es-ES"/>
        </w:rPr>
        <w:t>Cobertura de gastos médicos a tercero</w:t>
      </w:r>
      <w:r w:rsidRPr="009A1278" w:rsidR="3F53499A">
        <w:rPr>
          <w:rFonts w:ascii="Aptos" w:hAnsi="Aptos" w:eastAsia="Aptos" w:cs="Aptos"/>
          <w:sz w:val="24"/>
          <w:szCs w:val="24"/>
          <w:lang w:val="es-ES"/>
        </w:rPr>
        <w:t>s</w:t>
      </w:r>
    </w:p>
    <w:p w:rsidRPr="009A1278" w:rsidR="00C85CA8" w:rsidP="54395C1F" w:rsidRDefault="64B35A6C" w14:paraId="4800B82E" w14:textId="638C7987">
      <w:pPr>
        <w:pStyle w:val="ListParagraph"/>
        <w:numPr>
          <w:ilvl w:val="0"/>
          <w:numId w:val="1"/>
        </w:numPr>
        <w:spacing w:after="240"/>
        <w:rPr>
          <w:rFonts w:ascii="Aptos" w:hAnsi="Aptos" w:eastAsia="Aptos" w:cs="Aptos"/>
          <w:lang w:val="es-ES"/>
        </w:rPr>
      </w:pPr>
      <w:r w:rsidRPr="395AF365">
        <w:rPr>
          <w:rFonts w:ascii="Aptos" w:hAnsi="Aptos" w:eastAsia="Aptos" w:cs="Aptos"/>
          <w:sz w:val="24"/>
          <w:szCs w:val="24"/>
          <w:lang w:val="es-ES"/>
        </w:rPr>
        <w:t>Protección ante demandas o reclamaciones derivadas del incidente</w:t>
      </w:r>
    </w:p>
    <w:p w:rsidRPr="009A1278" w:rsidR="00C85CA8" w:rsidP="64B35A6C" w:rsidRDefault="64B35A6C" w14:paraId="0A0E3B21" w14:textId="77777777">
      <w:pPr>
        <w:spacing w:after="240"/>
        <w:jc w:val="both"/>
        <w:rPr>
          <w:rFonts w:ascii="Aptos" w:hAnsi="Aptos" w:eastAsia="Aptos" w:cs="Aptos"/>
          <w:sz w:val="24"/>
          <w:szCs w:val="24"/>
          <w:lang w:val="es-ES"/>
        </w:rPr>
      </w:pPr>
      <w:r w:rsidRPr="009A1278">
        <w:rPr>
          <w:rFonts w:ascii="Aptos" w:hAnsi="Aptos" w:eastAsia="Aptos" w:cs="Aptos"/>
          <w:sz w:val="24"/>
          <w:szCs w:val="24"/>
          <w:lang w:val="es-ES"/>
        </w:rPr>
        <w:t>El reto de la convivencia vial</w:t>
      </w:r>
    </w:p>
    <w:p w:rsidRPr="009A1278" w:rsidR="00C85CA8" w:rsidP="64B35A6C" w:rsidRDefault="64B35A6C" w14:paraId="1B6A65E4" w14:textId="77777777">
      <w:pPr>
        <w:spacing w:after="240"/>
        <w:jc w:val="both"/>
        <w:rPr>
          <w:rFonts w:ascii="Aptos" w:hAnsi="Aptos" w:eastAsia="Aptos" w:cs="Aptos"/>
          <w:sz w:val="24"/>
          <w:szCs w:val="24"/>
          <w:lang w:val="es-ES"/>
        </w:rPr>
      </w:pPr>
      <w:r w:rsidRPr="009A1278">
        <w:rPr>
          <w:rFonts w:ascii="Aptos" w:hAnsi="Aptos" w:eastAsia="Aptos" w:cs="Aptos"/>
          <w:sz w:val="24"/>
          <w:szCs w:val="24"/>
          <w:lang w:val="es-ES"/>
        </w:rPr>
        <w:lastRenderedPageBreak/>
        <w:t>En un contexto donde la movilidad se transforma, contar con una póliza de auto que responda ante nuevas formas de interacción vial no es un lujo, sino una responsabilidad.</w:t>
      </w:r>
    </w:p>
    <w:p w:rsidRPr="009A1278" w:rsidR="00C85CA8" w:rsidP="64B35A6C" w:rsidRDefault="64B35A6C" w14:paraId="7AC20032" w14:textId="77777777">
      <w:pPr>
        <w:spacing w:after="240"/>
        <w:jc w:val="both"/>
        <w:rPr>
          <w:rFonts w:ascii="Aptos" w:hAnsi="Aptos" w:eastAsia="Aptos" w:cs="Aptos"/>
          <w:sz w:val="24"/>
          <w:szCs w:val="24"/>
          <w:lang w:val="es-ES"/>
        </w:rPr>
      </w:pPr>
      <w:proofErr w:type="spellStart"/>
      <w:r w:rsidRPr="009A1278">
        <w:rPr>
          <w:rFonts w:ascii="Aptos" w:hAnsi="Aptos" w:eastAsia="Aptos" w:cs="Aptos"/>
          <w:sz w:val="24"/>
          <w:szCs w:val="24"/>
          <w:lang w:val="es-ES"/>
        </w:rPr>
        <w:t>Zurich</w:t>
      </w:r>
      <w:proofErr w:type="spellEnd"/>
      <w:r w:rsidRPr="009A1278">
        <w:rPr>
          <w:rFonts w:ascii="Aptos" w:hAnsi="Aptos" w:eastAsia="Aptos" w:cs="Aptos"/>
          <w:sz w:val="24"/>
          <w:szCs w:val="24"/>
          <w:lang w:val="es-ES"/>
        </w:rPr>
        <w:t xml:space="preserve"> recomienda a los conductores:</w:t>
      </w:r>
    </w:p>
    <w:p w:rsidRPr="009A1278" w:rsidR="00C85CA8" w:rsidP="00CB624F" w:rsidRDefault="64B35A6C" w14:paraId="13E247C3" w14:textId="2D6FF180">
      <w:pPr>
        <w:spacing w:after="240"/>
        <w:rPr>
          <w:rFonts w:ascii="Aptos" w:hAnsi="Aptos" w:eastAsia="Aptos" w:cs="Aptos"/>
          <w:sz w:val="24"/>
          <w:szCs w:val="24"/>
          <w:lang w:val="es-ES"/>
        </w:rPr>
      </w:pPr>
      <w:r w:rsidRPr="009A1278">
        <w:rPr>
          <w:rFonts w:ascii="Aptos" w:hAnsi="Aptos" w:eastAsia="Aptos" w:cs="Aptos"/>
          <w:sz w:val="24"/>
          <w:szCs w:val="24"/>
          <w:lang w:val="es-ES"/>
        </w:rPr>
        <w:t>- Verificar que su póliza contemple responsabilidad civil ampliada</w:t>
      </w:r>
      <w:r w:rsidRPr="009A1278">
        <w:rPr>
          <w:lang w:val="es-ES"/>
        </w:rPr>
        <w:br/>
      </w:r>
      <w:r w:rsidRPr="009A1278">
        <w:rPr>
          <w:rFonts w:ascii="Aptos" w:hAnsi="Aptos" w:eastAsia="Aptos" w:cs="Aptos"/>
          <w:sz w:val="24"/>
          <w:szCs w:val="24"/>
          <w:lang w:val="es-ES"/>
        </w:rPr>
        <w:t>- Consultar con su asesor sobre los límites y exclusiones</w:t>
      </w:r>
      <w:r w:rsidRPr="009A1278">
        <w:rPr>
          <w:lang w:val="es-ES"/>
        </w:rPr>
        <w:br/>
      </w:r>
      <w:r w:rsidRPr="009A1278">
        <w:rPr>
          <w:rFonts w:ascii="Aptos" w:hAnsi="Aptos" w:eastAsia="Aptos" w:cs="Aptos"/>
          <w:sz w:val="24"/>
          <w:szCs w:val="24"/>
          <w:lang w:val="es-ES"/>
        </w:rPr>
        <w:t>- Priorizar una conducción consciente, especialmente en zonas con ciclovías</w:t>
      </w:r>
    </w:p>
    <w:sectPr w:rsidRPr="009A1278" w:rsidR="00C85CA8" w:rsidSect="00034616">
      <w:headerReference w:type="default" r:id="rId15"/>
      <w:footerReference w:type="even" r:id="rId16"/>
      <w:footerReference w:type="default" r:id="rId17"/>
      <w:footerReference w:type="first" r:id="rId1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2255" w:rsidRDefault="009C2255" w14:paraId="7820883B" w14:textId="77777777">
      <w:pPr>
        <w:spacing w:after="0" w:line="240" w:lineRule="auto"/>
      </w:pPr>
      <w:r>
        <w:separator/>
      </w:r>
    </w:p>
  </w:endnote>
  <w:endnote w:type="continuationSeparator" w:id="0">
    <w:p w:rsidR="009C2255" w:rsidRDefault="009C2255" w14:paraId="7A1B7E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A1278" w:rsidRDefault="009A1278" w14:paraId="3CCF9219" w14:textId="7F1D0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F0F751" wp14:editId="12DC0E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68935"/>
              <wp:effectExtent l="0" t="0" r="10160" b="0"/>
              <wp:wrapNone/>
              <wp:docPr id="1653271837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1278" w:rsidR="009A1278" w:rsidP="009A1278" w:rsidRDefault="009A1278" w14:paraId="7F1EF0AF" w14:textId="6104664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27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6F0F751">
              <v:stroke joinstyle="miter"/>
              <v:path gradientshapeok="t" o:connecttype="rect"/>
            </v:shapetype>
            <v:shape id="Text Box 2" style="position:absolute;margin-left:0;margin-top:0;width:103.2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">
              <v:fill o:detectmouseclick="t"/>
              <v:textbox style="mso-fit-shape-to-text:t" inset="20pt,0,0,15pt">
                <w:txbxContent>
                  <w:p w:rsidRPr="009A1278" w:rsidR="009A1278" w:rsidP="009A1278" w:rsidRDefault="009A1278" w14:paraId="7F1EF0AF" w14:textId="6104664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27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4395C1F" w:rsidTr="54395C1F" w14:paraId="5090F7F9" w14:textId="77777777">
      <w:trPr>
        <w:trHeight w:val="300"/>
      </w:trPr>
      <w:tc>
        <w:tcPr>
          <w:tcW w:w="2880" w:type="dxa"/>
        </w:tcPr>
        <w:p w:rsidR="54395C1F" w:rsidP="54395C1F" w:rsidRDefault="009A1278" w14:paraId="4A754D86" w14:textId="0752B98A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BA49530" wp14:editId="5431F398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10640" cy="368935"/>
                    <wp:effectExtent l="0" t="0" r="10160" b="0"/>
                    <wp:wrapNone/>
                    <wp:docPr id="1345054720" name="Text Box 3" descr="INTERNAL USE ONLY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64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9A1278" w:rsidR="009A1278" w:rsidP="009A1278" w:rsidRDefault="009A1278" w14:paraId="59F818CB" w14:textId="1DDC0C0C">
                                <w:pPr>
                                  <w:spacing w:after="0"/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9A1278"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INTERNAL USE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clsh="http://schemas.microsoft.com/office/drawing/2020/classificationShape" xmlns:a="http://schemas.openxmlformats.org/drawingml/2006/main">
                <w:pict>
                  <v:shapetype id="_x0000_t202" coordsize="21600,21600" o:spt="202" path="m,l,21600r21600,l21600,xe" w14:anchorId="0BA49530">
                    <v:stroke joinstyle="miter"/>
                    <v:path gradientshapeok="t" o:connecttype="rect"/>
                  </v:shapetype>
                  <v:shape id="Text Box 3" style="position:absolute;left:0;text-align:left;margin-left:0;margin-top:0;width:103.2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">
                    <v:fill o:detectmouseclick="t"/>
                    <v:textbox style="mso-fit-shape-to-text:t" inset="20pt,0,0,15pt">
                      <w:txbxContent>
                        <w:p w:rsidRPr="009A1278" w:rsidR="009A1278" w:rsidP="009A1278" w:rsidRDefault="009A1278" w14:paraId="59F818CB" w14:textId="1DDC0C0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27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80" w:type="dxa"/>
        </w:tcPr>
        <w:p w:rsidR="54395C1F" w:rsidP="54395C1F" w:rsidRDefault="54395C1F" w14:paraId="7571AC70" w14:textId="7883BADA">
          <w:pPr>
            <w:pStyle w:val="Header"/>
            <w:jc w:val="center"/>
          </w:pPr>
        </w:p>
      </w:tc>
      <w:tc>
        <w:tcPr>
          <w:tcW w:w="2880" w:type="dxa"/>
        </w:tcPr>
        <w:p w:rsidR="54395C1F" w:rsidP="54395C1F" w:rsidRDefault="54395C1F" w14:paraId="7904FBF3" w14:textId="6026A8C3">
          <w:pPr>
            <w:pStyle w:val="Header"/>
            <w:ind w:right="-115"/>
            <w:jc w:val="right"/>
          </w:pPr>
        </w:p>
      </w:tc>
    </w:tr>
  </w:tbl>
  <w:p w:rsidR="54395C1F" w:rsidP="54395C1F" w:rsidRDefault="54395C1F" w14:paraId="4716471D" w14:textId="51306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A1278" w:rsidRDefault="009A1278" w14:paraId="6D3FA422" w14:textId="3CFAB5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BCB54" wp14:editId="45F49B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68935"/>
              <wp:effectExtent l="0" t="0" r="10160" b="0"/>
              <wp:wrapNone/>
              <wp:docPr id="1948989595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1278" w:rsidR="009A1278" w:rsidP="009A1278" w:rsidRDefault="009A1278" w14:paraId="5D8FFAEF" w14:textId="779A782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27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90BCB54">
              <v:stroke joinstyle="miter"/>
              <v:path gradientshapeok="t" o:connecttype="rect"/>
            </v:shapetype>
            <v:shape id="Text Box 1" style="position:absolute;margin-left:0;margin-top:0;width:103.2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">
              <v:fill o:detectmouseclick="t"/>
              <v:textbox style="mso-fit-shape-to-text:t" inset="20pt,0,0,15pt">
                <w:txbxContent>
                  <w:p w:rsidRPr="009A1278" w:rsidR="009A1278" w:rsidP="009A1278" w:rsidRDefault="009A1278" w14:paraId="5D8FFAEF" w14:textId="779A782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27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2255" w:rsidRDefault="009C2255" w14:paraId="4B0E60E7" w14:textId="77777777">
      <w:pPr>
        <w:spacing w:after="0" w:line="240" w:lineRule="auto"/>
      </w:pPr>
      <w:r>
        <w:separator/>
      </w:r>
    </w:p>
  </w:footnote>
  <w:footnote w:type="continuationSeparator" w:id="0">
    <w:p w:rsidR="009C2255" w:rsidRDefault="009C2255" w14:paraId="32CE18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4395C1F" w:rsidTr="54395C1F" w14:paraId="45CAA8A4" w14:textId="77777777">
      <w:trPr>
        <w:trHeight w:val="300"/>
      </w:trPr>
      <w:tc>
        <w:tcPr>
          <w:tcW w:w="2880" w:type="dxa"/>
        </w:tcPr>
        <w:p w:rsidR="54395C1F" w:rsidP="54395C1F" w:rsidRDefault="54395C1F" w14:paraId="67FE1A80" w14:textId="6FEAA1FC">
          <w:pPr>
            <w:ind w:left="-115"/>
          </w:pPr>
          <w:r>
            <w:rPr>
              <w:noProof/>
            </w:rPr>
            <w:drawing>
              <wp:inline distT="0" distB="0" distL="0" distR="0" wp14:anchorId="1F3321D6" wp14:editId="7B7AB797">
                <wp:extent cx="1571625" cy="371475"/>
                <wp:effectExtent l="0" t="0" r="0" b="0"/>
                <wp:docPr id="1326310382" name="Picture 1326310382" descr="Imagen, Imagen, Imagen, Imagen, Imagen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:rsidR="54395C1F" w:rsidP="54395C1F" w:rsidRDefault="54395C1F" w14:paraId="0097B372" w14:textId="645790B1">
          <w:pPr>
            <w:pStyle w:val="Header"/>
            <w:jc w:val="center"/>
          </w:pPr>
        </w:p>
      </w:tc>
      <w:tc>
        <w:tcPr>
          <w:tcW w:w="2880" w:type="dxa"/>
        </w:tcPr>
        <w:p w:rsidR="54395C1F" w:rsidP="54395C1F" w:rsidRDefault="54395C1F" w14:paraId="420534FF" w14:textId="6392CAF0">
          <w:pPr>
            <w:pStyle w:val="Header"/>
            <w:ind w:right="-115"/>
            <w:jc w:val="right"/>
          </w:pPr>
        </w:p>
      </w:tc>
    </w:tr>
  </w:tbl>
  <w:p w:rsidR="54395C1F" w:rsidP="54395C1F" w:rsidRDefault="54395C1F" w14:paraId="5EEA60F3" w14:textId="75F8B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707B5610"/>
    <w:multiLevelType w:val="hybridMultilevel"/>
    <w:tmpl w:val="788E5DC8"/>
    <w:lvl w:ilvl="0" w:tplc="4322D9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8A4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C29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943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C6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EB1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D02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584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B8E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9509267">
    <w:abstractNumId w:val="9"/>
  </w:num>
  <w:num w:numId="2" w16cid:durableId="1364592783">
    <w:abstractNumId w:val="8"/>
  </w:num>
  <w:num w:numId="3" w16cid:durableId="1512144386">
    <w:abstractNumId w:val="6"/>
  </w:num>
  <w:num w:numId="4" w16cid:durableId="730806723">
    <w:abstractNumId w:val="5"/>
  </w:num>
  <w:num w:numId="5" w16cid:durableId="298077119">
    <w:abstractNumId w:val="4"/>
  </w:num>
  <w:num w:numId="6" w16cid:durableId="869143484">
    <w:abstractNumId w:val="7"/>
  </w:num>
  <w:num w:numId="7" w16cid:durableId="1118069437">
    <w:abstractNumId w:val="3"/>
  </w:num>
  <w:num w:numId="8" w16cid:durableId="2139763547">
    <w:abstractNumId w:val="2"/>
  </w:num>
  <w:num w:numId="9" w16cid:durableId="866603282">
    <w:abstractNumId w:val="1"/>
  </w:num>
  <w:num w:numId="10" w16cid:durableId="67712315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0B0A"/>
    <w:rsid w:val="0015074B"/>
    <w:rsid w:val="0024743B"/>
    <w:rsid w:val="002629AB"/>
    <w:rsid w:val="0029639D"/>
    <w:rsid w:val="002B0143"/>
    <w:rsid w:val="00326F90"/>
    <w:rsid w:val="003E105D"/>
    <w:rsid w:val="00463558"/>
    <w:rsid w:val="00615490"/>
    <w:rsid w:val="00734885"/>
    <w:rsid w:val="009A1278"/>
    <w:rsid w:val="009C2255"/>
    <w:rsid w:val="00AA1D8D"/>
    <w:rsid w:val="00B47730"/>
    <w:rsid w:val="00C85CA8"/>
    <w:rsid w:val="00CB0664"/>
    <w:rsid w:val="00CB3F5B"/>
    <w:rsid w:val="00CB624F"/>
    <w:rsid w:val="00F42671"/>
    <w:rsid w:val="00FC693F"/>
    <w:rsid w:val="0AA11D22"/>
    <w:rsid w:val="0ADF87E5"/>
    <w:rsid w:val="113EC6C8"/>
    <w:rsid w:val="1E4DD147"/>
    <w:rsid w:val="244CB13C"/>
    <w:rsid w:val="2BA70543"/>
    <w:rsid w:val="3570FA46"/>
    <w:rsid w:val="395AF365"/>
    <w:rsid w:val="3EFB8DC2"/>
    <w:rsid w:val="3F53499A"/>
    <w:rsid w:val="43315958"/>
    <w:rsid w:val="54395C1F"/>
    <w:rsid w:val="5D1A8B01"/>
    <w:rsid w:val="5E54C9F0"/>
    <w:rsid w:val="6292C7B3"/>
    <w:rsid w:val="64B35A6C"/>
    <w:rsid w:val="6865DC39"/>
    <w:rsid w:val="69986D0C"/>
    <w:rsid w:val="6E0F41E2"/>
    <w:rsid w:val="75721D32"/>
    <w:rsid w:val="7C1525F2"/>
    <w:rsid w:val="7C1831CC"/>
    <w:rsid w:val="7C7CA460"/>
    <w:rsid w:val="7F7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C49BFA-94AC-4574-9E49-CBEDE1E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B3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3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3F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F9646-F29C-4558-A3C0-AA8DBA0F18A8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F995BA8C-032D-406D-820C-02CFA8FB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ECB20-22D3-45C7-BDF4-2CC3255FE6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Larissa Moran</lastModifiedBy>
  <revision>19</revision>
  <dcterms:created xsi:type="dcterms:W3CDTF">2013-12-23T23:15:00.0000000Z</dcterms:created>
  <dcterms:modified xsi:type="dcterms:W3CDTF">2025-08-27T16:09:28.5880075Z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742b389b,628aed1d,502be800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 USE ONLY</vt:lpwstr>
  </property>
  <property fmtid="{D5CDD505-2E9C-101B-9397-08002B2CF9AE}" pid="7" name="MSIP_Label_9108d454-5c13-4905-93be-12ec8059c842_Enabled">
    <vt:lpwstr>true</vt:lpwstr>
  </property>
  <property fmtid="{D5CDD505-2E9C-101B-9397-08002B2CF9AE}" pid="8" name="MSIP_Label_9108d454-5c13-4905-93be-12ec8059c842_SetDate">
    <vt:lpwstr>2025-06-27T17:24:25Z</vt:lpwstr>
  </property>
  <property fmtid="{D5CDD505-2E9C-101B-9397-08002B2CF9AE}" pid="9" name="MSIP_Label_9108d454-5c13-4905-93be-12ec8059c842_Method">
    <vt:lpwstr>Privileged</vt:lpwstr>
  </property>
  <property fmtid="{D5CDD505-2E9C-101B-9397-08002B2CF9AE}" pid="10" name="MSIP_Label_9108d454-5c13-4905-93be-12ec8059c842_Name">
    <vt:lpwstr>9108d454-5c13-4905-93be-12ec8059c842</vt:lpwstr>
  </property>
  <property fmtid="{D5CDD505-2E9C-101B-9397-08002B2CF9AE}" pid="11" name="MSIP_Label_9108d454-5c13-4905-93be-12ec8059c842_SiteId">
    <vt:lpwstr>473672ba-cd07-4371-a2ae-788b4c61840e</vt:lpwstr>
  </property>
  <property fmtid="{D5CDD505-2E9C-101B-9397-08002B2CF9AE}" pid="12" name="MSIP_Label_9108d454-5c13-4905-93be-12ec8059c842_ActionId">
    <vt:lpwstr>f3163e7f-0002-42de-b242-570fc9408abe</vt:lpwstr>
  </property>
  <property fmtid="{D5CDD505-2E9C-101B-9397-08002B2CF9AE}" pid="13" name="MSIP_Label_9108d454-5c13-4905-93be-12ec8059c842_ContentBits">
    <vt:lpwstr>2</vt:lpwstr>
  </property>
  <property fmtid="{D5CDD505-2E9C-101B-9397-08002B2CF9AE}" pid="14" name="MSIP_Label_9108d454-5c13-4905-93be-12ec8059c842_Tag">
    <vt:lpwstr>50, 0, 1, 1</vt:lpwstr>
  </property>
</Properties>
</file>